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D7F37" w14:textId="77777777" w:rsidR="00753A94" w:rsidRDefault="00753A94" w:rsidP="00753A9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Pedagogiczna Biblioteka Wojewódzka </w:t>
      </w:r>
      <w:r>
        <w:rPr>
          <w:rFonts w:eastAsia="Times New Roman" w:cstheme="minorHAnsi"/>
          <w:lang w:eastAsia="pl-PL"/>
        </w:rPr>
        <w:br/>
        <w:t xml:space="preserve">im. Komisji Edukacji Narodowej w Warszawie </w:t>
      </w:r>
      <w:r>
        <w:rPr>
          <w:rFonts w:eastAsia="Times New Roman" w:cstheme="minorHAnsi"/>
          <w:lang w:eastAsia="pl-PL"/>
        </w:rPr>
        <w:br/>
        <w:t xml:space="preserve">ul. </w:t>
      </w:r>
      <w:proofErr w:type="spellStart"/>
      <w:r>
        <w:rPr>
          <w:rFonts w:eastAsia="Times New Roman" w:cstheme="minorHAnsi"/>
          <w:lang w:eastAsia="pl-PL"/>
        </w:rPr>
        <w:t>Gocławska</w:t>
      </w:r>
      <w:proofErr w:type="spellEnd"/>
      <w:r>
        <w:rPr>
          <w:rFonts w:eastAsia="Times New Roman" w:cstheme="minorHAnsi"/>
          <w:lang w:eastAsia="pl-PL"/>
        </w:rPr>
        <w:t xml:space="preserve"> 4 </w:t>
      </w:r>
      <w:r>
        <w:rPr>
          <w:rFonts w:eastAsia="Times New Roman" w:cstheme="minorHAnsi"/>
          <w:lang w:eastAsia="pl-PL"/>
        </w:rPr>
        <w:br/>
        <w:t xml:space="preserve">03-810 Warszawa </w:t>
      </w:r>
    </w:p>
    <w:p w14:paraId="6BC65E1C" w14:textId="6AF1F6D3" w:rsidR="00753A94" w:rsidRDefault="00753A94" w:rsidP="00753A94">
      <w:pPr>
        <w:pStyle w:val="NormalnyWeb"/>
        <w:ind w:left="4956"/>
        <w:jc w:val="center"/>
        <w:rPr>
          <w:rStyle w:val="Pogrubienie"/>
          <w:rFonts w:asciiTheme="minorHAnsi" w:hAnsiTheme="minorHAnsi"/>
          <w:b w:val="0"/>
          <w:bCs w:val="0"/>
          <w:sz w:val="22"/>
          <w:szCs w:val="22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31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marca</w:t>
      </w:r>
      <w:r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2025 r.</w:t>
      </w:r>
    </w:p>
    <w:p w14:paraId="34153F0D" w14:textId="3E413160" w:rsidR="00753A94" w:rsidRDefault="00753A94" w:rsidP="00753A94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110.0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2</w:t>
      </w:r>
      <w:r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.2025</w:t>
      </w:r>
      <w:r>
        <w:rPr>
          <w:rStyle w:val="Pogrubienie"/>
          <w:rFonts w:asciiTheme="minorHAnsi" w:hAnsiTheme="minorHAnsi" w:cstheme="minorHAnsi"/>
          <w:sz w:val="20"/>
          <w:szCs w:val="20"/>
        </w:rPr>
        <w:tab/>
      </w:r>
    </w:p>
    <w:p w14:paraId="2E209856" w14:textId="77777777" w:rsidR="00753A94" w:rsidRDefault="00753A94" w:rsidP="00753A94">
      <w:pPr>
        <w:spacing w:before="100" w:beforeAutospacing="1" w:after="100" w:afterAutospacing="1" w:line="240" w:lineRule="auto"/>
        <w:outlineLvl w:val="2"/>
        <w:rPr>
          <w:rFonts w:eastAsia="Times New Roman"/>
          <w:b/>
          <w:lang w:eastAsia="pl-PL"/>
        </w:rPr>
      </w:pPr>
    </w:p>
    <w:p w14:paraId="3380E114" w14:textId="77777777" w:rsidR="00753A94" w:rsidRDefault="00753A94" w:rsidP="00753A94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72477AD4" w14:textId="77777777" w:rsidR="00753A94" w:rsidRDefault="00753A94" w:rsidP="00753A94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>
        <w:rPr>
          <w:rFonts w:asciiTheme="minorHAnsi" w:hAnsiTheme="minorHAnsi" w:cstheme="minorHAnsi"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urzędnicze samodzielnego referenta 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>
        <w:rPr>
          <w:rFonts w:asciiTheme="minorHAnsi" w:hAnsiTheme="minorHAnsi" w:cstheme="minorHAnsi"/>
          <w:b/>
          <w:bCs/>
          <w:sz w:val="22"/>
          <w:szCs w:val="22"/>
        </w:rPr>
        <w:br/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3B400A8E" w14:textId="77777777" w:rsidR="00753A94" w:rsidRDefault="00753A94" w:rsidP="00753A94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22E1C706" w14:textId="77777777" w:rsidR="00753A94" w:rsidRDefault="00753A94" w:rsidP="00753A94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Wynik procesu naboru</w:t>
      </w:r>
    </w:p>
    <w:p w14:paraId="4A9CF810" w14:textId="13F471C2" w:rsidR="00753A94" w:rsidRDefault="00753A94" w:rsidP="00753A94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Proces rekrutacji na stanowisko samodzielnego referenta w Wydziale Księgowości (ogłoszenie </w:t>
      </w:r>
      <w:r>
        <w:rPr>
          <w:rFonts w:eastAsia="Times New Roman" w:cstheme="minorHAnsi"/>
          <w:lang w:eastAsia="pl-PL"/>
        </w:rPr>
        <w:br/>
        <w:t>o naborze PBW.K. 110.0</w:t>
      </w:r>
      <w:r>
        <w:rPr>
          <w:rFonts w:eastAsia="Times New Roman" w:cstheme="minorHAnsi"/>
          <w:lang w:eastAsia="pl-PL"/>
        </w:rPr>
        <w:t>2</w:t>
      </w:r>
      <w:r>
        <w:rPr>
          <w:rFonts w:eastAsia="Times New Roman" w:cstheme="minorHAnsi"/>
          <w:lang w:eastAsia="pl-PL"/>
        </w:rPr>
        <w:t>.2025 z dnia 2</w:t>
      </w:r>
      <w:r>
        <w:rPr>
          <w:rFonts w:eastAsia="Times New Roman" w:cstheme="minorHAnsi"/>
          <w:lang w:eastAsia="pl-PL"/>
        </w:rPr>
        <w:t>7</w:t>
      </w:r>
      <w:r>
        <w:rPr>
          <w:rFonts w:eastAsia="Times New Roman" w:cstheme="minorHAnsi"/>
          <w:lang w:eastAsia="pl-PL"/>
        </w:rPr>
        <w:t>.0</w:t>
      </w:r>
      <w:r>
        <w:rPr>
          <w:rFonts w:eastAsia="Times New Roman" w:cstheme="minorHAnsi"/>
          <w:lang w:eastAsia="pl-PL"/>
        </w:rPr>
        <w:t>2</w:t>
      </w:r>
      <w:r>
        <w:rPr>
          <w:rFonts w:eastAsia="Times New Roman" w:cstheme="minorHAnsi"/>
          <w:lang w:eastAsia="pl-PL"/>
        </w:rPr>
        <w:t>.2025 r.) nie został rozstrzygnięty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02E55136" w14:textId="77777777" w:rsidR="00753A94" w:rsidRDefault="00753A94" w:rsidP="00753A94">
      <w:pPr>
        <w:jc w:val="both"/>
        <w:rPr>
          <w:rFonts w:eastAsia="Times New Roman" w:cstheme="minorHAnsi"/>
          <w:color w:val="000000" w:themeColor="text1"/>
          <w:lang w:eastAsia="pl-PL"/>
        </w:rPr>
      </w:pPr>
    </w:p>
    <w:p w14:paraId="32693E77" w14:textId="77777777" w:rsidR="00753A94" w:rsidRDefault="00753A94" w:rsidP="00753A94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>Dyrektor</w:t>
      </w:r>
      <w:r>
        <w:rPr>
          <w:rFonts w:ascii="Verdana" w:hAnsi="Verdana"/>
          <w:color w:val="000000" w:themeColor="text1"/>
          <w:sz w:val="20"/>
          <w:szCs w:val="20"/>
        </w:rPr>
        <w:br/>
        <w:t>Pedagogicznej Biblioteki Wojewódzkiej</w:t>
      </w:r>
      <w:r>
        <w:rPr>
          <w:rFonts w:ascii="Verdana" w:hAnsi="Verdana"/>
          <w:color w:val="000000" w:themeColor="text1"/>
          <w:sz w:val="20"/>
          <w:szCs w:val="20"/>
        </w:rPr>
        <w:br/>
        <w:t xml:space="preserve">im. KEN w Warszawie </w:t>
      </w:r>
      <w:r>
        <w:rPr>
          <w:rFonts w:ascii="Verdana" w:hAnsi="Verdana"/>
          <w:color w:val="000000" w:themeColor="text1"/>
          <w:sz w:val="20"/>
          <w:szCs w:val="20"/>
        </w:rPr>
        <w:br/>
        <w:t xml:space="preserve"> </w:t>
      </w:r>
    </w:p>
    <w:p w14:paraId="0A8E1767" w14:textId="77777777" w:rsidR="00753A94" w:rsidRDefault="00753A94" w:rsidP="00753A94">
      <w:pPr>
        <w:jc w:val="right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Joanna Kamińska </w:t>
      </w:r>
    </w:p>
    <w:p w14:paraId="08248F6E" w14:textId="77777777" w:rsidR="00753A94" w:rsidRDefault="00753A94" w:rsidP="00753A94">
      <w:pPr>
        <w:rPr>
          <w:color w:val="000000" w:themeColor="text1"/>
        </w:rPr>
      </w:pPr>
    </w:p>
    <w:p w14:paraId="7D9F2D99" w14:textId="77777777" w:rsidR="00753A94" w:rsidRDefault="00753A94" w:rsidP="00753A94">
      <w:pPr>
        <w:rPr>
          <w:color w:val="000000" w:themeColor="text1"/>
        </w:rPr>
      </w:pPr>
    </w:p>
    <w:p w14:paraId="5EA54117" w14:textId="77777777" w:rsidR="00753A94" w:rsidRDefault="00753A94" w:rsidP="00753A94">
      <w:pPr>
        <w:rPr>
          <w:color w:val="000000" w:themeColor="text1"/>
        </w:rPr>
      </w:pPr>
    </w:p>
    <w:p w14:paraId="466D7B12" w14:textId="77777777" w:rsidR="002841CB" w:rsidRDefault="002841CB"/>
    <w:sectPr w:rsidR="00284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94"/>
    <w:rsid w:val="002841CB"/>
    <w:rsid w:val="0075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3F0C"/>
  <w15:chartTrackingRefBased/>
  <w15:docId w15:val="{8A1BD100-C5D9-4BE7-94AD-FEB00AFC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3A94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753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753A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5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dcterms:created xsi:type="dcterms:W3CDTF">2025-03-31T06:57:00Z</dcterms:created>
  <dcterms:modified xsi:type="dcterms:W3CDTF">2025-03-31T06:57:00Z</dcterms:modified>
</cp:coreProperties>
</file>